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15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057"/>
        <w:gridCol w:w="5141"/>
      </w:tblGrid>
      <w:tr w:rsidR="001A17C4" w:rsidRPr="007C1698" w:rsidTr="008E5372">
        <w:tc>
          <w:tcPr>
            <w:tcW w:w="2660" w:type="dxa"/>
            <w:shd w:val="clear" w:color="auto" w:fill="auto"/>
          </w:tcPr>
          <w:p w:rsidR="001A17C4" w:rsidRPr="007C1698" w:rsidRDefault="000F5BDE" w:rsidP="008E5372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40"/>
                <w:szCs w:val="40"/>
              </w:rPr>
            </w:pPr>
            <w:r>
              <w:rPr>
                <w:rFonts w:ascii="Comic Sans MS" w:hAnsi="Comic Sans MS" w:cs="Arial"/>
                <w:b/>
                <w:sz w:val="40"/>
                <w:szCs w:val="40"/>
              </w:rPr>
              <w:t>Wednes</w:t>
            </w:r>
            <w:r w:rsidR="001A17C4" w:rsidRPr="007C1698">
              <w:rPr>
                <w:rFonts w:ascii="Comic Sans MS" w:hAnsi="Comic Sans MS" w:cs="Arial"/>
                <w:b/>
                <w:sz w:val="40"/>
                <w:szCs w:val="40"/>
              </w:rPr>
              <w:t>day</w:t>
            </w:r>
          </w:p>
        </w:tc>
        <w:tc>
          <w:tcPr>
            <w:tcW w:w="6057" w:type="dxa"/>
            <w:shd w:val="clear" w:color="auto" w:fill="auto"/>
          </w:tcPr>
          <w:p w:rsidR="001A17C4" w:rsidRDefault="001A17C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 w:rsidRPr="007C1698">
              <w:rPr>
                <w:rFonts w:ascii="Comic Sans MS" w:hAnsi="Comic Sans MS" w:cs="Arial"/>
                <w:sz w:val="32"/>
                <w:szCs w:val="32"/>
              </w:rPr>
              <w:t xml:space="preserve">Read ‘The Cautious Caterpillar </w:t>
            </w:r>
            <w:r>
              <w:rPr>
                <w:rFonts w:ascii="Comic Sans MS" w:hAnsi="Comic Sans MS" w:cs="Arial"/>
                <w:sz w:val="32"/>
                <w:szCs w:val="32"/>
              </w:rPr>
              <w:t>Butterfly Life Cycle Differentiated Guiding Reading’ and answer the questions.</w:t>
            </w:r>
          </w:p>
          <w:p w:rsidR="006F50D4" w:rsidRPr="007C1698" w:rsidRDefault="006F50D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hyperlink r:id="rId5" w:history="1">
              <w:r>
                <w:rPr>
                  <w:rStyle w:val="Hyperlink"/>
                </w:rPr>
                <w:t>https://www.twinkl.co.uk/resource/t-l-526335-the-cautious-caterpillar-butterfly-life-cy</w:t>
              </w:r>
              <w:r>
                <w:rPr>
                  <w:rStyle w:val="Hyperlink"/>
                </w:rPr>
                <w:t>c</w:t>
              </w:r>
              <w:r>
                <w:rPr>
                  <w:rStyle w:val="Hyperlink"/>
                </w:rPr>
                <w:t>le-differentiated-reading-comprehension-activity</w:t>
              </w:r>
            </w:hyperlink>
          </w:p>
        </w:tc>
        <w:tc>
          <w:tcPr>
            <w:tcW w:w="5141" w:type="dxa"/>
            <w:shd w:val="clear" w:color="auto" w:fill="auto"/>
          </w:tcPr>
          <w:p w:rsidR="000F5BDE" w:rsidRDefault="000F5BDE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Summer Term Week 1 – Lesson 3</w:t>
            </w:r>
          </w:p>
          <w:p w:rsidR="000F5BDE" w:rsidRDefault="000F5BDE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Video then ‘Make Equal Groups’</w:t>
            </w:r>
          </w:p>
          <w:p w:rsidR="001A17C4" w:rsidRPr="007C1698" w:rsidRDefault="001A17C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</w:tc>
      </w:tr>
      <w:tr w:rsidR="000F5BDE" w:rsidRPr="007C1698" w:rsidTr="008E5372">
        <w:tc>
          <w:tcPr>
            <w:tcW w:w="2660" w:type="dxa"/>
            <w:shd w:val="clear" w:color="auto" w:fill="auto"/>
          </w:tcPr>
          <w:p w:rsidR="000F5BDE" w:rsidRPr="007C1698" w:rsidRDefault="000F5BDE" w:rsidP="008E5372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40"/>
                <w:szCs w:val="40"/>
              </w:rPr>
            </w:pPr>
            <w:r>
              <w:rPr>
                <w:rFonts w:ascii="Comic Sans MS" w:hAnsi="Comic Sans MS" w:cs="Arial"/>
                <w:b/>
                <w:sz w:val="40"/>
                <w:szCs w:val="40"/>
              </w:rPr>
              <w:t>Thur</w:t>
            </w:r>
            <w:r w:rsidRPr="007C1698">
              <w:rPr>
                <w:rFonts w:ascii="Comic Sans MS" w:hAnsi="Comic Sans MS" w:cs="Arial"/>
                <w:b/>
                <w:sz w:val="40"/>
                <w:szCs w:val="40"/>
              </w:rPr>
              <w:t>sday</w:t>
            </w:r>
          </w:p>
        </w:tc>
        <w:tc>
          <w:tcPr>
            <w:tcW w:w="6057" w:type="dxa"/>
            <w:shd w:val="clear" w:color="auto" w:fill="auto"/>
          </w:tcPr>
          <w:p w:rsidR="000F5BDE" w:rsidRDefault="000F5BDE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 w:rsidRPr="007C1698">
              <w:rPr>
                <w:rFonts w:ascii="Comic Sans MS" w:hAnsi="Comic Sans MS" w:cs="Arial"/>
                <w:sz w:val="32"/>
                <w:szCs w:val="32"/>
              </w:rPr>
              <w:t xml:space="preserve">Read ‘The Cautious Caterpillar – Lifecycle of a Butterfly’ </w:t>
            </w:r>
            <w:proofErr w:type="spellStart"/>
            <w:r w:rsidRPr="007C1698">
              <w:rPr>
                <w:rFonts w:ascii="Comic Sans MS" w:hAnsi="Comic Sans MS" w:cs="Arial"/>
                <w:sz w:val="32"/>
                <w:szCs w:val="32"/>
              </w:rPr>
              <w:t>powerpoint</w:t>
            </w:r>
            <w:proofErr w:type="spellEnd"/>
            <w:r w:rsidRPr="007C1698">
              <w:rPr>
                <w:rFonts w:ascii="Comic Sans MS" w:hAnsi="Comic Sans MS" w:cs="Arial"/>
                <w:sz w:val="32"/>
                <w:szCs w:val="32"/>
              </w:rPr>
              <w:t>, then draw and label your own ‘Butterfly Lifecycle’.</w:t>
            </w:r>
          </w:p>
          <w:p w:rsidR="000F5BDE" w:rsidRPr="007C1698" w:rsidRDefault="000F5BDE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hyperlink r:id="rId6" w:history="1">
              <w:r>
                <w:rPr>
                  <w:rStyle w:val="Hyperlink"/>
                </w:rPr>
                <w:t>https://www.twinkl.co.uk/resource/t-l-526348-the-cautious-caterpillar-life-cycle-of-a-butterfly-powerpoint</w:t>
              </w:r>
            </w:hyperlink>
          </w:p>
        </w:tc>
        <w:tc>
          <w:tcPr>
            <w:tcW w:w="5141" w:type="dxa"/>
            <w:shd w:val="clear" w:color="auto" w:fill="auto"/>
          </w:tcPr>
          <w:p w:rsidR="000F5BDE" w:rsidRDefault="000F5BDE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Summer Term Week 1 – Lesson 4</w:t>
            </w:r>
          </w:p>
          <w:p w:rsidR="000F5BDE" w:rsidRPr="000F5BDE" w:rsidRDefault="000F5BDE" w:rsidP="008E5372">
            <w:pPr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‘Flashback’ then ‘Find a Half’</w:t>
            </w:r>
          </w:p>
        </w:tc>
      </w:tr>
      <w:tr w:rsidR="001A17C4" w:rsidRPr="007C1698" w:rsidTr="008E5372">
        <w:tc>
          <w:tcPr>
            <w:tcW w:w="2660" w:type="dxa"/>
            <w:shd w:val="clear" w:color="auto" w:fill="auto"/>
          </w:tcPr>
          <w:p w:rsidR="001A17C4" w:rsidRPr="007C1698" w:rsidRDefault="001A17C4" w:rsidP="008E5372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40"/>
                <w:szCs w:val="40"/>
              </w:rPr>
            </w:pPr>
            <w:r w:rsidRPr="007C1698">
              <w:rPr>
                <w:rFonts w:ascii="Comic Sans MS" w:hAnsi="Comic Sans MS" w:cs="Arial"/>
                <w:b/>
                <w:sz w:val="40"/>
                <w:szCs w:val="40"/>
              </w:rPr>
              <w:t>Friday</w:t>
            </w:r>
          </w:p>
        </w:tc>
        <w:tc>
          <w:tcPr>
            <w:tcW w:w="6057" w:type="dxa"/>
            <w:shd w:val="clear" w:color="auto" w:fill="auto"/>
          </w:tcPr>
          <w:p w:rsidR="006F50D4" w:rsidRDefault="006F50D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 xml:space="preserve">Draw and label a </w:t>
            </w:r>
            <w:proofErr w:type="spellStart"/>
            <w:r>
              <w:rPr>
                <w:rFonts w:ascii="Comic Sans MS" w:hAnsi="Comic Sans MS" w:cs="Arial"/>
                <w:sz w:val="32"/>
                <w:szCs w:val="32"/>
              </w:rPr>
              <w:t>butterly</w:t>
            </w:r>
            <w:proofErr w:type="spellEnd"/>
            <w:r>
              <w:rPr>
                <w:rFonts w:ascii="Comic Sans MS" w:hAnsi="Comic Sans MS" w:cs="Arial"/>
                <w:sz w:val="32"/>
                <w:szCs w:val="32"/>
              </w:rPr>
              <w:t xml:space="preserve"> using the picture and words found on page 3 of the link below.</w:t>
            </w:r>
          </w:p>
          <w:p w:rsidR="006F50D4" w:rsidRDefault="006F50D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hyperlink r:id="rId7" w:history="1">
              <w:r>
                <w:rPr>
                  <w:rStyle w:val="Hyperlink"/>
                </w:rPr>
                <w:t>https://www.twinkl.co.uk/resource/t-t-982-parts-of-the-insect-activity</w:t>
              </w:r>
            </w:hyperlink>
          </w:p>
          <w:p w:rsidR="001A17C4" w:rsidRPr="007C1698" w:rsidRDefault="001A17C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</w:p>
        </w:tc>
        <w:tc>
          <w:tcPr>
            <w:tcW w:w="5141" w:type="dxa"/>
            <w:shd w:val="clear" w:color="auto" w:fill="auto"/>
          </w:tcPr>
          <w:p w:rsidR="001A17C4" w:rsidRDefault="001A17C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Summer Term Week 1 – Lesson 5</w:t>
            </w:r>
          </w:p>
          <w:p w:rsidR="001A17C4" w:rsidRPr="007C1698" w:rsidRDefault="001A17C4" w:rsidP="008E5372">
            <w:pPr>
              <w:spacing w:after="0" w:line="240" w:lineRule="auto"/>
              <w:rPr>
                <w:rFonts w:ascii="Comic Sans MS" w:hAnsi="Comic Sans MS" w:cs="Arial"/>
                <w:sz w:val="32"/>
                <w:szCs w:val="32"/>
              </w:rPr>
            </w:pPr>
            <w:r>
              <w:rPr>
                <w:rFonts w:ascii="Comic Sans MS" w:hAnsi="Comic Sans MS" w:cs="Arial"/>
                <w:sz w:val="32"/>
                <w:szCs w:val="32"/>
              </w:rPr>
              <w:t>Friday Challenge!</w:t>
            </w:r>
          </w:p>
        </w:tc>
      </w:tr>
    </w:tbl>
    <w:p w:rsidR="004440C1" w:rsidRDefault="008E537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391400" cy="10668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372" w:rsidRPr="008E5372" w:rsidRDefault="008E5372" w:rsidP="008E537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8E5372">
                              <w:rPr>
                                <w:rFonts w:ascii="Comic Sans MS" w:hAnsi="Comic Sans MS" w:cs="Arial"/>
                                <w:b/>
                                <w:sz w:val="48"/>
                                <w:szCs w:val="48"/>
                              </w:rPr>
                              <w:t>Class 4 Daily Activities</w:t>
                            </w:r>
                          </w:p>
                          <w:p w:rsidR="008E5372" w:rsidRPr="008E5372" w:rsidRDefault="008E5372" w:rsidP="008E537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8E5372">
                              <w:rPr>
                                <w:rFonts w:ascii="Comic Sans MS" w:hAnsi="Comic Sans MS" w:cs="Arial"/>
                                <w:b/>
                                <w:sz w:val="48"/>
                                <w:szCs w:val="48"/>
                              </w:rPr>
                              <w:t>Wriggle and Crawl – Week 1</w:t>
                            </w:r>
                          </w:p>
                          <w:p w:rsidR="008E5372" w:rsidRDefault="008E5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2pt;height:8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bgIAIAAB4EAAAOAAAAZHJzL2Uyb0RvYy54bWysU9tu2zAMfR+wfxD0vthJc2mNOEWXLsOA&#10;7gK0+wBGlmNhsqhJSuzs60vJaZptb8P0IIgieXR4SC1v+1azg3ReoSn5eJRzJo3ASpldyb8/bd5d&#10;c+YDmAo0Glnyo/T8dvX2zbKzhZxgg7qSjhGI8UVnS96EYIss86KRLfgRWmnIWaNrIZDpdlnloCP0&#10;VmeTPJ9nHbrKOhTSe7q9H5x8lfDrWorwta69DEyXnLiFtLu0b+OerZZQ7BzYRokTDfgHFi0oQ4+e&#10;oe4hANs79RdUq4RDj3UYCWwzrGslZKqBqhnnf1Tz2ICVqRYSx9uzTP7/wYovh2+OqarkV/mCMwMt&#10;NelJ9oG9x55Noj6d9QWFPVoKDD1dU59Trd4+oPjhmcF1A2Yn75zDrpFQEb9xzMwuUgccH0G23Wes&#10;6BnYB0xAfe3aKB7JwQid+nQ89yZSEXS5uLoZT3NyCfKN8/n8moz4BhQv6db58FFiy+Kh5I6an+Dh&#10;8ODDEPoSEl/zqFW1UVonw+22a+3YAWhQNmmd0H8L04Z1Jb+ZTWYJ2WDMJ2goWhVokLVqS07MaMV0&#10;KKIcH0yVzgGUHs5EWpuTPlGSQZzQb3sKjKJtsTqSUg6HgaUPRocG3S/OOhrWkvufe3CSM/3JkNok&#10;zTROdzKms8WEDHfp2V56wAiCKnngbDiuQ/oRka/BO+pKrZJer0xOXGkIk+KnDxOn/NJOUa/fevUM&#10;AAD//wMAUEsDBBQABgAIAAAAIQDIVnnH2gAAAAYBAAAPAAAAZHJzL2Rvd25yZXYueG1sTI/BTsNA&#10;DETvSPzDykhcEN0UlbSk2VSABOLa0g9wsm4SNeuNstsm/XtcLnCxPBpr/CbfTK5TZxpC69nAfJaA&#10;Iq68bbk2sP/+eFyBChHZYueZDFwowKa4vckxs37kLZ13sVYSwiFDA02MfaZ1qBpyGGa+Jxbv4AeH&#10;UeRQazvgKOGu009JkmqHLcuHBnt6b6g67k7OwOFrfHh+GcvPuF9uF+kbtsvSX4y5v5te16AiTfHv&#10;GK74gg6FMJX+xDaozoAUib/z6s3ThehStnSVgC5y/R+/+AEAAP//AwBQSwECLQAUAAYACAAAACEA&#10;toM4kv4AAADhAQAAEwAAAAAAAAAAAAAAAAAAAAAAW0NvbnRlbnRfVHlwZXNdLnhtbFBLAQItABQA&#10;BgAIAAAAIQA4/SH/1gAAAJQBAAALAAAAAAAAAAAAAAAAAC8BAABfcmVscy8ucmVsc1BLAQItABQA&#10;BgAIAAAAIQBM/lbgIAIAAB4EAAAOAAAAAAAAAAAAAAAAAC4CAABkcnMvZTJvRG9jLnhtbFBLAQIt&#10;ABQABgAIAAAAIQDIVnnH2gAAAAYBAAAPAAAAAAAAAAAAAAAAAHoEAABkcnMvZG93bnJldi54bWxQ&#10;SwUGAAAAAAQABADzAAAAgQUAAAAA&#10;" stroked="f">
                <v:textbox>
                  <w:txbxContent>
                    <w:p w:rsidR="008E5372" w:rsidRPr="008E5372" w:rsidRDefault="008E5372" w:rsidP="008E5372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rial"/>
                          <w:b/>
                          <w:sz w:val="48"/>
                          <w:szCs w:val="48"/>
                        </w:rPr>
                      </w:pPr>
                      <w:r w:rsidRPr="008E5372">
                        <w:rPr>
                          <w:rFonts w:ascii="Comic Sans MS" w:hAnsi="Comic Sans MS" w:cs="Arial"/>
                          <w:b/>
                          <w:sz w:val="48"/>
                          <w:szCs w:val="48"/>
                        </w:rPr>
                        <w:t>Class 4 Daily Activities</w:t>
                      </w:r>
                    </w:p>
                    <w:p w:rsidR="008E5372" w:rsidRPr="008E5372" w:rsidRDefault="008E5372" w:rsidP="008E5372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rial"/>
                          <w:b/>
                          <w:sz w:val="48"/>
                          <w:szCs w:val="48"/>
                        </w:rPr>
                      </w:pPr>
                      <w:r w:rsidRPr="008E5372">
                        <w:rPr>
                          <w:rFonts w:ascii="Comic Sans MS" w:hAnsi="Comic Sans MS" w:cs="Arial"/>
                          <w:b/>
                          <w:sz w:val="48"/>
                          <w:szCs w:val="48"/>
                        </w:rPr>
                        <w:t>Wriggle and Crawl – Week 1</w:t>
                      </w:r>
                    </w:p>
                    <w:p w:rsidR="008E5372" w:rsidRDefault="008E5372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8C50B04" wp14:editId="2A447032">
            <wp:simplePos x="0" y="0"/>
            <wp:positionH relativeFrom="column">
              <wp:posOffset>-814070</wp:posOffset>
            </wp:positionH>
            <wp:positionV relativeFrom="paragraph">
              <wp:posOffset>-901700</wp:posOffset>
            </wp:positionV>
            <wp:extent cx="10408285" cy="77247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28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440C1" w:rsidSect="001A17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C4"/>
    <w:rsid w:val="000C530F"/>
    <w:rsid w:val="000F5BDE"/>
    <w:rsid w:val="001A17C4"/>
    <w:rsid w:val="00451B36"/>
    <w:rsid w:val="006F50D4"/>
    <w:rsid w:val="008E5372"/>
    <w:rsid w:val="00D13D5C"/>
    <w:rsid w:val="00F9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7C4"/>
    <w:rPr>
      <w:rFonts w:ascii="Trebuchet MS" w:eastAsia="Calibri" w:hAnsi="Trebuchet MS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50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50D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37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7C4"/>
    <w:rPr>
      <w:rFonts w:ascii="Trebuchet MS" w:eastAsia="Calibri" w:hAnsi="Trebuchet MS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50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50D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3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twinkl.co.uk/resource/t-t-982-parts-of-the-insect-activi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winkl.co.uk/resource/t-l-526348-the-cautious-caterpillar-life-cycle-of-a-butterfly-powerpoint" TargetMode="External"/><Relationship Id="rId5" Type="http://schemas.openxmlformats.org/officeDocument/2006/relationships/hyperlink" Target="https://www.twinkl.co.uk/resource/t-l-526335-the-cautious-caterpillar-butterfly-life-cycle-differentiated-reading-comprehension-activi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2020-04-20T10:17:00Z</dcterms:created>
  <dcterms:modified xsi:type="dcterms:W3CDTF">2020-04-20T10:17:00Z</dcterms:modified>
</cp:coreProperties>
</file>